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B1C0" w14:textId="77777777" w:rsidR="00D3341D" w:rsidRPr="00D3341D" w:rsidRDefault="00D3341D" w:rsidP="00D3341D">
      <w:pPr>
        <w:numPr>
          <w:ilvl w:val="0"/>
          <w:numId w:val="2"/>
        </w:numPr>
        <w:tabs>
          <w:tab w:val="clear" w:pos="720"/>
        </w:tabs>
        <w:spacing w:before="100" w:beforeAutospacing="1" w:after="100" w:afterAutospacing="1"/>
        <w:ind w:left="0" w:firstLine="0"/>
        <w:outlineLvl w:val="2"/>
        <w:rPr>
          <w:rFonts w:asciiTheme="majorHAnsi" w:eastAsia="Times New Roman" w:hAnsiTheme="majorHAnsi" w:cstheme="majorHAnsi"/>
          <w:b/>
          <w:bCs/>
          <w:kern w:val="0"/>
          <w:sz w:val="27"/>
          <w:szCs w:val="27"/>
          <w:lang w:eastAsia="en-GB"/>
          <w14:ligatures w14:val="none"/>
        </w:rPr>
      </w:pPr>
      <w:r w:rsidRPr="00D3341D">
        <w:rPr>
          <w:rFonts w:asciiTheme="majorHAnsi" w:eastAsia="Times New Roman" w:hAnsiTheme="majorHAnsi" w:cstheme="majorHAnsi"/>
          <w:b/>
          <w:bCs/>
          <w:kern w:val="0"/>
          <w:sz w:val="27"/>
          <w:szCs w:val="27"/>
          <w:lang w:eastAsia="en-GB"/>
          <w14:ligatures w14:val="none"/>
        </w:rPr>
        <w:t>Future Trends in South African Construction: Insights from Industry Experts (2025)</w:t>
      </w:r>
    </w:p>
    <w:p w14:paraId="56CB1E91"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As we advance further into 2025, the construction sector in South Africa continues to undergo significant transformations, influenced by technological advancements, stringent sustainability mandates, and evolving client expectations. At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we maintain our proactive stance by continuously adapting to and anticipating these dynamic shifts. Below, we delve into key emerging industry trends identified by experts and outline how we integrate detailed technical solutions into our approach.</w:t>
      </w:r>
    </w:p>
    <w:p w14:paraId="4960786B"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1. Sustainability and Green Building</w:t>
      </w:r>
    </w:p>
    <w:p w14:paraId="14F86F40"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In 2025, the construction sector sees stringent enforcement of the SANS 10400-XA regulations on energy efficiency and sustainable building practices.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exceeds these standards by implementing passive design strategies, solar photovoltaic (PV) panels, rainwater harvesting, greywater recycling systems, and sustainably sourced materials to significantly reduce energy consumption and environmental impact across our projects.</w:t>
      </w:r>
    </w:p>
    <w:p w14:paraId="19D09D94"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2. Smart Homes and Technological Integration</w:t>
      </w:r>
    </w:p>
    <w:p w14:paraId="7339FA7F"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Smart home integration has become an industry standard, with an increased focus on cybersecurity and IoT (Internet of Things) connectivity. At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our residential projects such as 'The Octave' in Houghton feature comprehensive home automation solutions, including IoT-based security systems, integrated HVAC (Heating, Ventilation, and Air Conditioning) control, automated lighting systems, and predictive maintenance enabled by advanced sensors and AI technologies.</w:t>
      </w:r>
    </w:p>
    <w:p w14:paraId="124BE222"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3. Modular and Prefabricated Construction</w:t>
      </w:r>
    </w:p>
    <w:p w14:paraId="042EFFE8"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In response to demand for quicker and cost-effective construction, modular and prefabricated methods have grown significantly in adoption.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has expanded the use of BIM (Building Information Modelling) technology for precise design and manufacturing, improving modular components' efficiency, accuracy, and sustainability. By leveraging off-site manufacturing, we reduce on-site waste and shorten project timelines dramatically.</w:t>
      </w:r>
    </w:p>
    <w:p w14:paraId="1A1C1AAF"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4. Increased Focus on Health and Safety</w:t>
      </w:r>
    </w:p>
    <w:p w14:paraId="43387647"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With updated regulations under the Occupational Health and Safety Amendment Act (2025), there is intensified emphasis on enhanced workplace safety standards.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implements comprehensive digital site management tools, wearable safety technologies to monitor worker health, drone surveillance for site inspection, and real-time hazard reporting systems to ensure exceptional health and safety compliance.</w:t>
      </w:r>
    </w:p>
    <w:p w14:paraId="681E5F4D"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5. Urbanisation and Residential Development</w:t>
      </w:r>
    </w:p>
    <w:p w14:paraId="703B012F"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lastRenderedPageBreak/>
        <w:t xml:space="preserve">Urban growth projections for 2025 underscore the heightened demand for urban residential spaces, prompting greater innovation in mixed-use developments.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strategically selects prime urban locations and integrates mixed-use zoning principles to offer convenience and community-centric living environments, incorporating walkability, accessibility, and community amenities aligned with evolving urban lifestyle trends.</w:t>
      </w:r>
    </w:p>
    <w:p w14:paraId="22A95DB7" w14:textId="77777777" w:rsidR="00D3341D" w:rsidRPr="00D3341D" w:rsidRDefault="00D3341D" w:rsidP="00D3341D">
      <w:pPr>
        <w:spacing w:before="100" w:beforeAutospacing="1" w:after="100" w:afterAutospacing="1"/>
        <w:outlineLvl w:val="3"/>
        <w:rPr>
          <w:rFonts w:asciiTheme="majorHAnsi" w:eastAsia="Times New Roman" w:hAnsiTheme="majorHAnsi" w:cstheme="majorHAnsi"/>
          <w:b/>
          <w:bCs/>
          <w:kern w:val="0"/>
          <w:lang w:eastAsia="en-GB"/>
          <w14:ligatures w14:val="none"/>
        </w:rPr>
      </w:pPr>
      <w:r w:rsidRPr="00D3341D">
        <w:rPr>
          <w:rFonts w:asciiTheme="majorHAnsi" w:eastAsia="Times New Roman" w:hAnsiTheme="majorHAnsi" w:cstheme="majorHAnsi"/>
          <w:b/>
          <w:bCs/>
          <w:kern w:val="0"/>
          <w:lang w:eastAsia="en-GB"/>
          <w14:ligatures w14:val="none"/>
        </w:rPr>
        <w:t>6. Digitalisation and Project Management Software</w:t>
      </w:r>
    </w:p>
    <w:p w14:paraId="567CEFD9"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Digital transformation in 2025 mandates sophisticated, integrated project management platforms.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employs advanced software solutions such as cloud-based project management platforms, AI-driven predictive analytics for project forecasting, digital twin technology for real-time project visualization, and blockchain solutions for secure, transparent contractual agreements and streamlined financial transactions.</w:t>
      </w:r>
    </w:p>
    <w:p w14:paraId="120A44C8" w14:textId="77777777" w:rsidR="00D3341D" w:rsidRPr="00D3341D" w:rsidRDefault="00D3341D" w:rsidP="00D3341D">
      <w:pPr>
        <w:numPr>
          <w:ilvl w:val="0"/>
          <w:numId w:val="2"/>
        </w:numPr>
        <w:tabs>
          <w:tab w:val="clear" w:pos="720"/>
        </w:tabs>
        <w:spacing w:before="100" w:beforeAutospacing="1" w:after="100" w:afterAutospacing="1"/>
        <w:ind w:left="0" w:firstLine="0"/>
        <w:outlineLvl w:val="2"/>
        <w:rPr>
          <w:rFonts w:asciiTheme="majorHAnsi" w:eastAsia="Times New Roman" w:hAnsiTheme="majorHAnsi" w:cstheme="majorHAnsi"/>
          <w:b/>
          <w:bCs/>
          <w:kern w:val="0"/>
          <w:sz w:val="27"/>
          <w:szCs w:val="27"/>
          <w:lang w:eastAsia="en-GB"/>
          <w14:ligatures w14:val="none"/>
        </w:rPr>
      </w:pPr>
      <w:r w:rsidRPr="00D3341D">
        <w:rPr>
          <w:rFonts w:asciiTheme="majorHAnsi" w:eastAsia="Times New Roman" w:hAnsiTheme="majorHAnsi" w:cstheme="majorHAnsi"/>
          <w:b/>
          <w:bCs/>
          <w:kern w:val="0"/>
          <w:sz w:val="27"/>
          <w:szCs w:val="27"/>
          <w:lang w:eastAsia="en-GB"/>
          <w14:ligatures w14:val="none"/>
        </w:rPr>
        <w:t>Our Commitment to Innovation</w:t>
      </w:r>
    </w:p>
    <w:p w14:paraId="2EFD642E"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At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 our commitment extends beyond mere compliance—we actively pioneer technological and sustainable advancements to deliver robust, future-ready solutions. As we progress through 2025 and beyond, we remain dedicated to excellence, innovation, and environmental responsibility, positioning ourselves firmly at the forefront of South Africa’s evolving construction industry.</w:t>
      </w:r>
    </w:p>
    <w:p w14:paraId="49F9030A" w14:textId="77777777" w:rsidR="00D3341D" w:rsidRPr="00D3341D" w:rsidRDefault="00D3341D" w:rsidP="00D3341D">
      <w:pPr>
        <w:spacing w:before="100" w:beforeAutospacing="1" w:after="100" w:afterAutospacing="1"/>
        <w:rPr>
          <w:rFonts w:asciiTheme="majorHAnsi" w:eastAsia="Times New Roman" w:hAnsiTheme="majorHAnsi" w:cstheme="majorHAnsi"/>
          <w:kern w:val="0"/>
          <w:lang w:eastAsia="en-GB"/>
          <w14:ligatures w14:val="none"/>
        </w:rPr>
      </w:pPr>
      <w:r w:rsidRPr="00D3341D">
        <w:rPr>
          <w:rFonts w:asciiTheme="majorHAnsi" w:eastAsia="Times New Roman" w:hAnsiTheme="majorHAnsi" w:cstheme="majorHAnsi"/>
          <w:kern w:val="0"/>
          <w:lang w:eastAsia="en-GB"/>
          <w14:ligatures w14:val="none"/>
        </w:rPr>
        <w:t xml:space="preserve">Build confidently for the future with </w:t>
      </w:r>
      <w:proofErr w:type="spellStart"/>
      <w:r w:rsidRPr="00D3341D">
        <w:rPr>
          <w:rFonts w:asciiTheme="majorHAnsi" w:eastAsia="Times New Roman" w:hAnsiTheme="majorHAnsi" w:cstheme="majorHAnsi"/>
          <w:kern w:val="0"/>
          <w:lang w:eastAsia="en-GB"/>
          <w14:ligatures w14:val="none"/>
        </w:rPr>
        <w:t>AfricanTree</w:t>
      </w:r>
      <w:proofErr w:type="spellEnd"/>
      <w:r w:rsidRPr="00D3341D">
        <w:rPr>
          <w:rFonts w:asciiTheme="majorHAnsi" w:eastAsia="Times New Roman" w:hAnsiTheme="majorHAnsi" w:cstheme="majorHAnsi"/>
          <w:kern w:val="0"/>
          <w:lang w:eastAsia="en-GB"/>
          <w14:ligatures w14:val="none"/>
        </w:rPr>
        <w:t xml:space="preserve"> Developments—where innovation meets excellence.</w:t>
      </w:r>
    </w:p>
    <w:p w14:paraId="36175117" w14:textId="77777777" w:rsidR="008E7FE0" w:rsidRPr="00D3341D" w:rsidRDefault="008E7FE0">
      <w:pPr>
        <w:rPr>
          <w:rFonts w:asciiTheme="majorHAnsi" w:hAnsiTheme="majorHAnsi" w:cstheme="majorHAnsi"/>
        </w:rPr>
      </w:pPr>
    </w:p>
    <w:sectPr w:rsidR="008E7FE0" w:rsidRPr="00D3341D" w:rsidSect="00DB6654">
      <w:pgSz w:w="11906" w:h="16838" w:code="9"/>
      <w:pgMar w:top="2835" w:right="760" w:bottom="1440"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36F74"/>
    <w:multiLevelType w:val="multilevel"/>
    <w:tmpl w:val="ED28C176"/>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74DFC"/>
    <w:multiLevelType w:val="hybridMultilevel"/>
    <w:tmpl w:val="E042C25A"/>
    <w:lvl w:ilvl="0" w:tplc="00D4293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31165894">
    <w:abstractNumId w:val="1"/>
  </w:num>
  <w:num w:numId="2" w16cid:durableId="5421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1D"/>
    <w:rsid w:val="00121606"/>
    <w:rsid w:val="00225CFA"/>
    <w:rsid w:val="004E0C85"/>
    <w:rsid w:val="005756D3"/>
    <w:rsid w:val="0075441C"/>
    <w:rsid w:val="007A1437"/>
    <w:rsid w:val="008E7FE0"/>
    <w:rsid w:val="00A45CC4"/>
    <w:rsid w:val="00C2005B"/>
    <w:rsid w:val="00D3341D"/>
    <w:rsid w:val="00DB6654"/>
    <w:rsid w:val="00DC537D"/>
    <w:rsid w:val="00DE73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0BE2EC25"/>
  <w15:chartTrackingRefBased/>
  <w15:docId w15:val="{FF8B4A8A-D1D9-6947-9969-8ED3BB17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E0C85"/>
    <w:pPr>
      <w:keepNext/>
      <w:keepLines/>
      <w:numPr>
        <w:numId w:val="2"/>
      </w:numPr>
      <w:tabs>
        <w:tab w:val="left" w:pos="426"/>
      </w:tabs>
      <w:spacing w:before="120" w:after="360" w:line="360" w:lineRule="auto"/>
      <w:ind w:left="284" w:right="-23" w:hanging="360"/>
      <w:outlineLvl w:val="2"/>
    </w:pPr>
    <w:rPr>
      <w:rFonts w:ascii="Helvetica" w:eastAsia="Times New Roman" w:hAnsi="Helvetica"/>
      <w:color w:val="001028"/>
      <w:sz w:val="36"/>
      <w:lang w:val="en-US"/>
    </w:rPr>
  </w:style>
  <w:style w:type="paragraph" w:styleId="Heading4">
    <w:name w:val="heading 4"/>
    <w:basedOn w:val="Normal"/>
    <w:next w:val="Normal"/>
    <w:link w:val="Heading4Char"/>
    <w:uiPriority w:val="9"/>
    <w:unhideWhenUsed/>
    <w:qFormat/>
    <w:rsid w:val="004E0C85"/>
    <w:pPr>
      <w:keepNext/>
      <w:keepLines/>
      <w:spacing w:after="360" w:line="360" w:lineRule="auto"/>
      <w:jc w:val="both"/>
      <w:outlineLvl w:val="3"/>
    </w:pPr>
    <w:rPr>
      <w:rFonts w:ascii="Helvetica" w:eastAsia="Times New Roman" w:hAnsi="Helvetica"/>
      <w:b/>
      <w:color w:val="595959" w:themeColor="text1" w:themeTint="A6"/>
      <w:sz w:val="28"/>
      <w:lang w:val="en-US"/>
    </w:rPr>
  </w:style>
  <w:style w:type="paragraph" w:styleId="Heading5">
    <w:name w:val="heading 5"/>
    <w:basedOn w:val="Normal"/>
    <w:next w:val="Normal"/>
    <w:link w:val="Heading5Char"/>
    <w:uiPriority w:val="9"/>
    <w:semiHidden/>
    <w:unhideWhenUsed/>
    <w:qFormat/>
    <w:rsid w:val="00D33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4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4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4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4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E0C85"/>
    <w:rPr>
      <w:rFonts w:ascii="Helvetica" w:eastAsia="Times New Roman" w:hAnsi="Helvetica"/>
      <w:color w:val="001028"/>
      <w:sz w:val="36"/>
      <w:lang w:val="en-US"/>
    </w:rPr>
  </w:style>
  <w:style w:type="character" w:customStyle="1" w:styleId="Heading4Char">
    <w:name w:val="Heading 4 Char"/>
    <w:link w:val="Heading4"/>
    <w:uiPriority w:val="9"/>
    <w:rsid w:val="004E0C85"/>
    <w:rPr>
      <w:rFonts w:ascii="Helvetica" w:eastAsia="Times New Roman" w:hAnsi="Helvetica"/>
      <w:b/>
      <w:color w:val="595959" w:themeColor="text1" w:themeTint="A6"/>
      <w:sz w:val="28"/>
      <w:lang w:val="en-US"/>
    </w:rPr>
  </w:style>
  <w:style w:type="character" w:customStyle="1" w:styleId="Heading1Char">
    <w:name w:val="Heading 1 Char"/>
    <w:basedOn w:val="DefaultParagraphFont"/>
    <w:link w:val="Heading1"/>
    <w:uiPriority w:val="9"/>
    <w:rsid w:val="00D33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41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D33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41D"/>
    <w:rPr>
      <w:rFonts w:eastAsiaTheme="majorEastAsia" w:cstheme="majorBidi"/>
      <w:color w:val="272727" w:themeColor="text1" w:themeTint="D8"/>
    </w:rPr>
  </w:style>
  <w:style w:type="paragraph" w:styleId="Title">
    <w:name w:val="Title"/>
    <w:basedOn w:val="Normal"/>
    <w:next w:val="Normal"/>
    <w:link w:val="TitleChar"/>
    <w:uiPriority w:val="10"/>
    <w:qFormat/>
    <w:rsid w:val="00D334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4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4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341D"/>
    <w:rPr>
      <w:i/>
      <w:iCs/>
      <w:color w:val="404040" w:themeColor="text1" w:themeTint="BF"/>
    </w:rPr>
  </w:style>
  <w:style w:type="paragraph" w:styleId="ListParagraph">
    <w:name w:val="List Paragraph"/>
    <w:basedOn w:val="Normal"/>
    <w:uiPriority w:val="34"/>
    <w:qFormat/>
    <w:rsid w:val="00D3341D"/>
    <w:pPr>
      <w:ind w:left="720"/>
      <w:contextualSpacing/>
    </w:pPr>
  </w:style>
  <w:style w:type="character" w:styleId="IntenseEmphasis">
    <w:name w:val="Intense Emphasis"/>
    <w:basedOn w:val="DefaultParagraphFont"/>
    <w:uiPriority w:val="21"/>
    <w:qFormat/>
    <w:rsid w:val="00D3341D"/>
    <w:rPr>
      <w:i/>
      <w:iCs/>
      <w:color w:val="2F5496" w:themeColor="accent1" w:themeShade="BF"/>
    </w:rPr>
  </w:style>
  <w:style w:type="paragraph" w:styleId="IntenseQuote">
    <w:name w:val="Intense Quote"/>
    <w:basedOn w:val="Normal"/>
    <w:next w:val="Normal"/>
    <w:link w:val="IntenseQuoteChar"/>
    <w:uiPriority w:val="30"/>
    <w:qFormat/>
    <w:rsid w:val="00D3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41D"/>
    <w:rPr>
      <w:i/>
      <w:iCs/>
      <w:color w:val="2F5496" w:themeColor="accent1" w:themeShade="BF"/>
    </w:rPr>
  </w:style>
  <w:style w:type="character" w:styleId="IntenseReference">
    <w:name w:val="Intense Reference"/>
    <w:basedOn w:val="DefaultParagraphFont"/>
    <w:uiPriority w:val="32"/>
    <w:qFormat/>
    <w:rsid w:val="00D3341D"/>
    <w:rPr>
      <w:b/>
      <w:bCs/>
      <w:smallCaps/>
      <w:color w:val="2F5496" w:themeColor="accent1" w:themeShade="BF"/>
      <w:spacing w:val="5"/>
    </w:rPr>
  </w:style>
  <w:style w:type="paragraph" w:styleId="NormalWeb">
    <w:name w:val="Normal (Web)"/>
    <w:basedOn w:val="Normal"/>
    <w:uiPriority w:val="99"/>
    <w:semiHidden/>
    <w:unhideWhenUsed/>
    <w:rsid w:val="00D3341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Gibson</dc:creator>
  <cp:keywords/>
  <dc:description/>
  <cp:lastModifiedBy>Alan Gibson</cp:lastModifiedBy>
  <cp:revision>1</cp:revision>
  <dcterms:created xsi:type="dcterms:W3CDTF">2025-04-02T11:16:00Z</dcterms:created>
  <dcterms:modified xsi:type="dcterms:W3CDTF">2025-04-02T11:16:00Z</dcterms:modified>
</cp:coreProperties>
</file>